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92F" w:rsidRDefault="006D492F" w:rsidP="00183326">
      <w:pPr>
        <w:spacing w:before="0"/>
        <w:ind w:firstLine="567"/>
        <w:jc w:val="center"/>
        <w:rPr>
          <w:rFonts w:eastAsia="Times New Roman" w:cs="Times New Roman"/>
          <w:b/>
          <w:bCs/>
          <w:color w:val="000000" w:themeColor="text1"/>
          <w:szCs w:val="28"/>
        </w:rPr>
      </w:pPr>
      <w:r>
        <w:rPr>
          <w:rFonts w:eastAsia="Times New Roman" w:cs="Times New Roman"/>
          <w:b/>
          <w:bCs/>
          <w:color w:val="000000" w:themeColor="text1"/>
          <w:szCs w:val="28"/>
        </w:rPr>
        <w:t>ĐỀ CƯƠNG</w:t>
      </w:r>
    </w:p>
    <w:p w:rsidR="007C40DE" w:rsidRPr="006D492F" w:rsidRDefault="006D492F" w:rsidP="006D492F">
      <w:pPr>
        <w:spacing w:before="0"/>
        <w:jc w:val="center"/>
        <w:rPr>
          <w:rFonts w:eastAsia="Times New Roman" w:cs="Times New Roman"/>
          <w:b/>
          <w:bCs/>
          <w:color w:val="000000" w:themeColor="text1"/>
          <w:spacing w:val="-20"/>
          <w:szCs w:val="28"/>
        </w:rPr>
      </w:pPr>
      <w:r w:rsidRPr="006D492F">
        <w:rPr>
          <w:rFonts w:eastAsia="Times New Roman" w:cs="Times New Roman"/>
          <w:b/>
          <w:bCs/>
          <w:color w:val="000000" w:themeColor="text1"/>
          <w:spacing w:val="-20"/>
          <w:szCs w:val="28"/>
        </w:rPr>
        <w:t xml:space="preserve">Tuyên </w:t>
      </w:r>
      <w:r w:rsidR="007C40DE" w:rsidRPr="006D492F">
        <w:rPr>
          <w:rFonts w:eastAsia="Times New Roman" w:cs="Times New Roman"/>
          <w:b/>
          <w:bCs/>
          <w:color w:val="000000" w:themeColor="text1"/>
          <w:spacing w:val="-20"/>
          <w:szCs w:val="28"/>
        </w:rPr>
        <w:t>truyền kỷ niệm 50 năm cuộc tổng tiến công và nổi dậy Xuân Mậu Thân 1968</w:t>
      </w:r>
    </w:p>
    <w:p w:rsidR="007C40DE" w:rsidRPr="0048267B" w:rsidRDefault="007C40DE" w:rsidP="006D492F">
      <w:pPr>
        <w:spacing w:after="120"/>
        <w:ind w:firstLine="567"/>
        <w:jc w:val="both"/>
        <w:rPr>
          <w:rFonts w:eastAsia="Times New Roman" w:cs="Times New Roman"/>
          <w:b/>
          <w:bCs/>
          <w:i/>
          <w:iCs/>
          <w:color w:val="000000"/>
          <w:sz w:val="27"/>
          <w:szCs w:val="27"/>
        </w:rPr>
      </w:pPr>
      <w:r w:rsidRPr="0048267B">
        <w:rPr>
          <w:rFonts w:eastAsia="Times New Roman" w:cs="Times New Roman"/>
          <w:b/>
          <w:bCs/>
          <w:i/>
          <w:iCs/>
          <w:color w:val="000000"/>
          <w:spacing w:val="-2"/>
          <w:sz w:val="27"/>
          <w:szCs w:val="27"/>
        </w:rPr>
        <w:t>Cuộc Tổng tiến công và nổi dậy xuân Mậu Thân 1968 là một chủ trương chiến lược đúng đắn và sáng tạo của Đảng ta, có ý nghĩa lịch sử to lớn, mở ra cục diện mới trong cuộc kháng chiến chống Mỹ, cứu nước của dân tộc ta.</w:t>
      </w:r>
    </w:p>
    <w:p w:rsidR="007C40DE" w:rsidRPr="0048267B" w:rsidRDefault="006D492F" w:rsidP="006D492F">
      <w:pPr>
        <w:spacing w:after="120"/>
        <w:ind w:firstLine="567"/>
        <w:jc w:val="both"/>
        <w:rPr>
          <w:rFonts w:eastAsia="Times New Roman" w:cs="Times New Roman"/>
          <w:color w:val="000000"/>
          <w:sz w:val="27"/>
          <w:szCs w:val="27"/>
        </w:rPr>
      </w:pPr>
      <w:r w:rsidRPr="0048267B">
        <w:rPr>
          <w:rFonts w:eastAsia="Times New Roman" w:cs="Times New Roman"/>
          <w:b/>
          <w:bCs/>
          <w:color w:val="000000"/>
          <w:sz w:val="27"/>
          <w:szCs w:val="27"/>
        </w:rPr>
        <w:t>I. TÌNH THẾ MỚI CỦA CUỘC KHÁNG CHIẾN CHỐNG MỸ, CỨU NƯỚ</w:t>
      </w:r>
      <w:r>
        <w:rPr>
          <w:rFonts w:eastAsia="Times New Roman" w:cs="Times New Roman"/>
          <w:b/>
          <w:bCs/>
          <w:color w:val="000000"/>
          <w:sz w:val="27"/>
          <w:szCs w:val="27"/>
        </w:rPr>
        <w:t>C VÀ CHỦ TRƯƠNG CHIẾN LƯỢC CỦA Đ</w:t>
      </w:r>
      <w:r w:rsidRPr="0048267B">
        <w:rPr>
          <w:rFonts w:eastAsia="Times New Roman" w:cs="Times New Roman"/>
          <w:b/>
          <w:bCs/>
          <w:color w:val="000000"/>
          <w:sz w:val="27"/>
          <w:szCs w:val="27"/>
        </w:rPr>
        <w:t>ẢNG TA</w:t>
      </w:r>
    </w:p>
    <w:p w:rsidR="007C40DE" w:rsidRPr="006D492F" w:rsidRDefault="007C40DE" w:rsidP="006D492F">
      <w:pPr>
        <w:spacing w:after="120"/>
        <w:ind w:left="134" w:firstLine="567"/>
        <w:jc w:val="both"/>
        <w:rPr>
          <w:rFonts w:eastAsia="Times New Roman" w:cs="Times New Roman"/>
          <w:color w:val="000000"/>
          <w:sz w:val="27"/>
          <w:szCs w:val="27"/>
        </w:rPr>
      </w:pPr>
      <w:r w:rsidRPr="006D492F">
        <w:rPr>
          <w:rFonts w:eastAsia="Times New Roman" w:cs="Times New Roman"/>
          <w:b/>
          <w:bCs/>
          <w:color w:val="000000"/>
          <w:sz w:val="27"/>
          <w:szCs w:val="27"/>
        </w:rPr>
        <w:t>1. Tình thế mới của cuộc kháng chiến chống Mỹ, cứu nước</w:t>
      </w:r>
    </w:p>
    <w:p w:rsidR="007C40DE" w:rsidRPr="0048267B" w:rsidRDefault="007C40DE" w:rsidP="006D492F">
      <w:pPr>
        <w:spacing w:after="120"/>
        <w:ind w:left="24" w:firstLine="567"/>
        <w:jc w:val="both"/>
        <w:rPr>
          <w:rFonts w:eastAsia="Times New Roman" w:cs="Times New Roman"/>
          <w:color w:val="000000"/>
          <w:sz w:val="27"/>
          <w:szCs w:val="27"/>
        </w:rPr>
      </w:pPr>
      <w:r w:rsidRPr="0048267B">
        <w:rPr>
          <w:rFonts w:eastAsia="Times New Roman" w:cs="Times New Roman"/>
          <w:color w:val="000000"/>
          <w:sz w:val="27"/>
          <w:szCs w:val="27"/>
        </w:rPr>
        <w:t>- Bằng sức mạnh của chính nghĩa, quân và dân miền Nam đã làm thất bại hai cuộc phản công chiến lược mùa khô 1965 - 1966 và 1966 - 1967 của Mỹ - ngụy. Hai gọng kìm "tìm diệt" và "bình định" bị bẻ gãy. Mục tiêu mà Mỹ đề ra chẳng những không thực hiện được mà còn chịu tổn thất nặng cả về sinh lực và phương tiện chiến tranh, </w:t>
      </w:r>
      <w:r w:rsidRPr="0048267B">
        <w:rPr>
          <w:rFonts w:eastAsia="Times New Roman" w:cs="Times New Roman"/>
          <w:color w:val="000000"/>
          <w:sz w:val="27"/>
          <w:szCs w:val="27"/>
          <w:lang w:val="vi-VN"/>
        </w:rPr>
        <w:t>làm cho thế trận của </w:t>
      </w:r>
      <w:r w:rsidRPr="0048267B">
        <w:rPr>
          <w:rFonts w:eastAsia="Times New Roman" w:cs="Times New Roman"/>
          <w:color w:val="000000"/>
          <w:sz w:val="27"/>
          <w:szCs w:val="27"/>
        </w:rPr>
        <w:t>địch</w:t>
      </w:r>
      <w:r w:rsidRPr="0048267B">
        <w:rPr>
          <w:rFonts w:eastAsia="Times New Roman" w:cs="Times New Roman"/>
          <w:color w:val="000000"/>
          <w:sz w:val="27"/>
          <w:szCs w:val="27"/>
          <w:lang w:val="vi-VN"/>
        </w:rPr>
        <w:t> nao núng, tinh thần quân địch sút kém, hàng ngũ địch thêm mâu thuẫn</w:t>
      </w:r>
      <w:r w:rsidRPr="0048267B">
        <w:rPr>
          <w:rFonts w:eastAsia="Times New Roman" w:cs="Times New Roman"/>
          <w:color w:val="000000"/>
          <w:sz w:val="27"/>
          <w:szCs w:val="27"/>
        </w:rPr>
        <w:t>. Trong lúc đó, chúng ta vẫn giữ vững quyền chủ động chiến lược trên chiến trường miền Nam, vùng giải phóng được củng cố.</w:t>
      </w:r>
    </w:p>
    <w:p w:rsidR="007C40DE" w:rsidRPr="006D492F" w:rsidRDefault="007C40DE" w:rsidP="006D492F">
      <w:pPr>
        <w:spacing w:after="120"/>
        <w:ind w:left="4" w:firstLine="567"/>
        <w:jc w:val="both"/>
        <w:rPr>
          <w:rFonts w:eastAsia="Times New Roman" w:cs="Times New Roman"/>
          <w:color w:val="000000"/>
          <w:sz w:val="27"/>
          <w:szCs w:val="27"/>
        </w:rPr>
      </w:pPr>
      <w:r w:rsidRPr="006D492F">
        <w:rPr>
          <w:rFonts w:eastAsia="Times New Roman" w:cs="Times New Roman"/>
          <w:b/>
          <w:bCs/>
          <w:color w:val="000000"/>
          <w:sz w:val="27"/>
          <w:szCs w:val="27"/>
        </w:rPr>
        <w:t>2. Chủ trương mở cuộc Tổng tiến công và nổi dậy xuân Mậu Thân 1968</w:t>
      </w:r>
    </w:p>
    <w:p w:rsidR="007C40DE" w:rsidRPr="0048267B" w:rsidRDefault="007C40DE" w:rsidP="006D492F">
      <w:pPr>
        <w:spacing w:after="120"/>
        <w:ind w:left="4" w:firstLine="567"/>
        <w:jc w:val="both"/>
        <w:rPr>
          <w:rFonts w:eastAsia="Times New Roman" w:cs="Times New Roman"/>
          <w:color w:val="000000"/>
          <w:sz w:val="27"/>
          <w:szCs w:val="27"/>
        </w:rPr>
      </w:pPr>
      <w:r w:rsidRPr="0048267B">
        <w:rPr>
          <w:rFonts w:eastAsia="Times New Roman" w:cs="Times New Roman"/>
          <w:color w:val="000000"/>
          <w:sz w:val="27"/>
          <w:szCs w:val="27"/>
        </w:rPr>
        <w:t>- Tháng 1-1968, Hội nghị Ban Chấp hành Trung ương Đảng lần thứ 14 (khoá III) sau khi phân tích tình hình đã nhận định: địch thất bại một bước rất cơ bản trong chiến lược “Chiến tranh cục bộ”, đang lúng túng, bị động về chiến lược, chiến thuật, do đó, ta phải tranh thủ thời cơ "chuyển cuộc chiến tranh cách mạng của nhân dân ta ở miền Nam sang một thời kỳ mới - thời kỳ tiến công và nổi dậy, giành thắng lợi quyết định", tạo ra bước ngoặt lớn của cuộc chiến tranh. Để thực hiện quyết tâm chiến lược đó, nhiệm vụ cấp bách của ta trong thời kỳ mới là động viên, tạo sự nỗ lực cao nhất của toàn Đảng, toàn quân và toàn dân ta ở cả hai miền, đưa cuộc chiến tranh cách mạng của ta lên bước phát triển cao nhất bằng phương pháp tổng công kích và tổng khởi nghĩa để giành thắng lợi quyết định.</w:t>
      </w:r>
    </w:p>
    <w:p w:rsidR="007C40DE" w:rsidRPr="0048267B" w:rsidRDefault="006D492F" w:rsidP="006D492F">
      <w:pPr>
        <w:spacing w:after="120"/>
        <w:ind w:firstLine="567"/>
        <w:jc w:val="both"/>
        <w:rPr>
          <w:rFonts w:eastAsia="Times New Roman" w:cs="Times New Roman"/>
          <w:color w:val="000000"/>
          <w:sz w:val="27"/>
          <w:szCs w:val="27"/>
        </w:rPr>
      </w:pPr>
      <w:r w:rsidRPr="0048267B">
        <w:rPr>
          <w:rFonts w:eastAsia="Times New Roman" w:cs="Times New Roman"/>
          <w:b/>
          <w:bCs/>
          <w:color w:val="000000"/>
          <w:sz w:val="27"/>
          <w:szCs w:val="27"/>
        </w:rPr>
        <w:t xml:space="preserve">II. </w:t>
      </w:r>
      <w:r>
        <w:rPr>
          <w:rFonts w:eastAsia="Times New Roman" w:cs="Times New Roman"/>
          <w:b/>
          <w:bCs/>
          <w:color w:val="000000"/>
          <w:sz w:val="27"/>
          <w:szCs w:val="27"/>
        </w:rPr>
        <w:t>TỔNG TIẾN CÔNG VÀ NỔI DẬY XUÂN MẬU T</w:t>
      </w:r>
      <w:r w:rsidRPr="0048267B">
        <w:rPr>
          <w:rFonts w:eastAsia="Times New Roman" w:cs="Times New Roman"/>
          <w:b/>
          <w:bCs/>
          <w:color w:val="000000"/>
          <w:sz w:val="27"/>
          <w:szCs w:val="27"/>
        </w:rPr>
        <w:t>HÂN 1968</w:t>
      </w:r>
    </w:p>
    <w:p w:rsidR="007C40DE" w:rsidRPr="006D492F" w:rsidRDefault="007C40DE" w:rsidP="006D492F">
      <w:pPr>
        <w:spacing w:after="120"/>
        <w:ind w:firstLine="567"/>
        <w:jc w:val="both"/>
        <w:rPr>
          <w:rFonts w:eastAsia="Times New Roman" w:cs="Times New Roman"/>
          <w:color w:val="000000"/>
          <w:sz w:val="27"/>
          <w:szCs w:val="27"/>
        </w:rPr>
      </w:pPr>
      <w:r w:rsidRPr="006D492F">
        <w:rPr>
          <w:rFonts w:eastAsia="Times New Roman" w:cs="Times New Roman"/>
          <w:b/>
          <w:bCs/>
          <w:color w:val="000000"/>
          <w:sz w:val="27"/>
          <w:szCs w:val="27"/>
        </w:rPr>
        <w:t xml:space="preserve">1. Diễn biến </w:t>
      </w:r>
      <w:r w:rsidR="00850CBB" w:rsidRPr="006D492F">
        <w:rPr>
          <w:rFonts w:eastAsia="Times New Roman" w:cs="Times New Roman"/>
          <w:b/>
          <w:bCs/>
          <w:color w:val="000000"/>
          <w:sz w:val="27"/>
          <w:szCs w:val="27"/>
        </w:rPr>
        <w:t>cuộc Tổng tiến công và nổi dậy X</w:t>
      </w:r>
      <w:r w:rsidRPr="006D492F">
        <w:rPr>
          <w:rFonts w:eastAsia="Times New Roman" w:cs="Times New Roman"/>
          <w:b/>
          <w:bCs/>
          <w:color w:val="000000"/>
          <w:sz w:val="27"/>
          <w:szCs w:val="27"/>
        </w:rPr>
        <w:t>uân Mậu Thân 1968</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color w:val="000000"/>
          <w:sz w:val="27"/>
          <w:szCs w:val="27"/>
        </w:rPr>
        <w:t>- Đầu năm 1968, số quân chiến đấu của Mỹ đã vượt quá nửa triệu tên chưa kể sự yểm trợ của trên 20 vạn quân Mỹ có mặt ở Thái Lan, Phi-líp-pin, Nhật Bản, Guam, Hạm đội 7, cùng với gần 60 vạn quân Ngụy Sài Gòn, gần 7 vạn quân các nước đồng minh của Mỹ.</w:t>
      </w:r>
      <w:r w:rsidR="007C4E1F">
        <w:rPr>
          <w:rFonts w:eastAsia="Times New Roman" w:cs="Times New Roman"/>
          <w:color w:val="000000"/>
          <w:sz w:val="27"/>
          <w:szCs w:val="27"/>
        </w:rPr>
        <w:t xml:space="preserve"> </w:t>
      </w:r>
      <w:r w:rsidRPr="0048267B">
        <w:rPr>
          <w:rFonts w:eastAsia="Times New Roman" w:cs="Times New Roman"/>
          <w:color w:val="000000"/>
          <w:sz w:val="27"/>
          <w:szCs w:val="27"/>
        </w:rPr>
        <w:t>Về phía ta, các chiến trường ở miền Nam gấp rút bắt tay chuẩn bị cho cuộc Tổng công kích - tổng khởi nghĩa; chuẩn bị chiến trường, lực lượng, xây dựng phương án tác chiến và phương án phát động quần chúng nổi dậy, bảo đảm hậu cần tiếp tế, thông tin liên lạc; chuẩn bị cơ sở giấu ém lực lượng và bàn đạp xuất phát tiến công ở vùng ven và trong các đô thị trên toàn miền Nam.</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i/>
          <w:iCs/>
          <w:color w:val="000000"/>
          <w:sz w:val="27"/>
          <w:szCs w:val="27"/>
        </w:rPr>
        <w:t xml:space="preserve">Trong </w:t>
      </w:r>
      <w:r w:rsidR="00850CBB">
        <w:rPr>
          <w:rFonts w:eastAsia="Times New Roman" w:cs="Times New Roman"/>
          <w:i/>
          <w:iCs/>
          <w:color w:val="000000"/>
          <w:sz w:val="27"/>
          <w:szCs w:val="27"/>
        </w:rPr>
        <w:t>cuộc Tổng tiến công và nổi dậy X</w:t>
      </w:r>
      <w:r w:rsidRPr="0048267B">
        <w:rPr>
          <w:rFonts w:eastAsia="Times New Roman" w:cs="Times New Roman"/>
          <w:i/>
          <w:iCs/>
          <w:color w:val="000000"/>
          <w:sz w:val="27"/>
          <w:szCs w:val="27"/>
        </w:rPr>
        <w:t>uân Mậu Thân 1968, quân và dân ta đã đánh vào 4 trong 6 thành phố lớn, 37 trong số 44 thị xã và hàng trăm thị trấn, quận lỵ, 4 bộ tư lệnh quân đoàn, 8 trong 11 bộ tư lệnh sư đoàn quân đội Sài Gòn, 2 bộ tư lệnh biệt khu, 2 bộ tư lệnh dã chiến Mỹ cùng nhiều bộ tư lệnh lữ đoàn, trung đoàn, chi khu và hàng trăm căn cứ quân sự địch bị tiến công đồng loạt. Chúng ta tiêu diệt và làm tan rã 15 vạn quân địch, trong đó có 4 vạn quân Mỹ, 600 ấp chiến lược, giải phóng thêm 100 xã với hơn 1,6 triệu dân.</w:t>
      </w:r>
    </w:p>
    <w:p w:rsidR="007C40DE" w:rsidRPr="006D492F" w:rsidRDefault="007C40DE" w:rsidP="006D492F">
      <w:pPr>
        <w:spacing w:after="120"/>
        <w:ind w:firstLine="567"/>
        <w:jc w:val="both"/>
        <w:rPr>
          <w:rFonts w:eastAsia="Times New Roman" w:cs="Times New Roman"/>
          <w:color w:val="000000"/>
          <w:sz w:val="27"/>
          <w:szCs w:val="27"/>
        </w:rPr>
      </w:pPr>
      <w:r w:rsidRPr="006D492F">
        <w:rPr>
          <w:rFonts w:eastAsia="Times New Roman" w:cs="Times New Roman"/>
          <w:b/>
          <w:bCs/>
          <w:color w:val="000000"/>
          <w:sz w:val="27"/>
          <w:szCs w:val="27"/>
        </w:rPr>
        <w:t xml:space="preserve">2. Ý nghĩa </w:t>
      </w:r>
      <w:r w:rsidR="00850CBB" w:rsidRPr="006D492F">
        <w:rPr>
          <w:rFonts w:eastAsia="Times New Roman" w:cs="Times New Roman"/>
          <w:b/>
          <w:bCs/>
          <w:color w:val="000000"/>
          <w:sz w:val="27"/>
          <w:szCs w:val="27"/>
        </w:rPr>
        <w:t>cuộc Tổng tiến công và nổi dậy X</w:t>
      </w:r>
      <w:r w:rsidRPr="006D492F">
        <w:rPr>
          <w:rFonts w:eastAsia="Times New Roman" w:cs="Times New Roman"/>
          <w:b/>
          <w:bCs/>
          <w:color w:val="000000"/>
          <w:sz w:val="27"/>
          <w:szCs w:val="27"/>
        </w:rPr>
        <w:t>uân Mậu Thân 1968</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color w:val="000000"/>
          <w:spacing w:val="-2"/>
          <w:sz w:val="27"/>
          <w:szCs w:val="27"/>
        </w:rPr>
        <w:lastRenderedPageBreak/>
        <w:t>- Bằng cuộc tiến công và nổi dậy đồng loạt, táo bạo, dũng mãnh, nhằm vào đô thị trên toàn miền Nam, quân và dân ta đã đánh đòn quyết định vào ý chí xâm lược của đế quốc Mỹ, buộc chúng phải đơn phương “xuống thang chiến tranh”, khởi đầu cho một quá t</w:t>
      </w:r>
      <w:r w:rsidR="00607022">
        <w:rPr>
          <w:rFonts w:eastAsia="Times New Roman" w:cs="Times New Roman"/>
          <w:color w:val="000000"/>
          <w:spacing w:val="-2"/>
          <w:sz w:val="27"/>
          <w:szCs w:val="27"/>
        </w:rPr>
        <w:t>rình đi xuống về mặt chiến lược,</w:t>
      </w:r>
      <w:r w:rsidRPr="0048267B">
        <w:rPr>
          <w:rFonts w:eastAsia="Times New Roman" w:cs="Times New Roman"/>
          <w:color w:val="000000"/>
          <w:spacing w:val="-2"/>
          <w:sz w:val="27"/>
          <w:szCs w:val="27"/>
        </w:rPr>
        <w:t xml:space="preserve"> chế độ Sài Gòn mới sụp đổ, Mỹ đã thua cuộc từ mùa xuân năm 1968</w:t>
      </w:r>
      <w:r w:rsidRPr="0048267B">
        <w:rPr>
          <w:rFonts w:eastAsia="Times New Roman" w:cs="Times New Roman"/>
          <w:i/>
          <w:iCs/>
          <w:color w:val="000000"/>
          <w:spacing w:val="-2"/>
          <w:sz w:val="27"/>
          <w:szCs w:val="27"/>
        </w:rPr>
        <w:t>.</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color w:val="000000"/>
          <w:spacing w:val="4"/>
          <w:sz w:val="27"/>
          <w:szCs w:val="27"/>
        </w:rPr>
        <w:t xml:space="preserve">- </w:t>
      </w:r>
      <w:r w:rsidR="00607022">
        <w:rPr>
          <w:rFonts w:eastAsia="Times New Roman" w:cs="Times New Roman"/>
          <w:color w:val="000000"/>
          <w:spacing w:val="4"/>
          <w:sz w:val="27"/>
          <w:szCs w:val="27"/>
        </w:rPr>
        <w:t>Q</w:t>
      </w:r>
      <w:r w:rsidRPr="0048267B">
        <w:rPr>
          <w:rFonts w:eastAsia="Times New Roman" w:cs="Times New Roman"/>
          <w:color w:val="000000"/>
          <w:spacing w:val="4"/>
          <w:sz w:val="27"/>
          <w:szCs w:val="27"/>
        </w:rPr>
        <w:t>uân và dân ta đã xoay chuyển được cục diện chiến tranh, tiếp tục đưa sự nghiệp kháng chiến tiến lên theo phương hướng chiến lược mà Chủ tịch Hồ Chí Minh đã chỉ ra trong </w:t>
      </w:r>
      <w:r w:rsidRPr="0048267B">
        <w:rPr>
          <w:rFonts w:eastAsia="Times New Roman" w:cs="Times New Roman"/>
          <w:i/>
          <w:iCs/>
          <w:color w:val="000000"/>
          <w:spacing w:val="4"/>
          <w:sz w:val="27"/>
          <w:szCs w:val="27"/>
        </w:rPr>
        <w:t>Thư chúc Tết </w:t>
      </w:r>
      <w:r w:rsidRPr="0048267B">
        <w:rPr>
          <w:rFonts w:eastAsia="Times New Roman" w:cs="Times New Roman"/>
          <w:color w:val="000000"/>
          <w:spacing w:val="4"/>
          <w:sz w:val="27"/>
          <w:szCs w:val="27"/>
        </w:rPr>
        <w:t>năm 1969; "</w:t>
      </w:r>
      <w:r w:rsidRPr="0048267B">
        <w:rPr>
          <w:rFonts w:eastAsia="Times New Roman" w:cs="Times New Roman"/>
          <w:i/>
          <w:iCs/>
          <w:color w:val="000000"/>
          <w:spacing w:val="4"/>
          <w:sz w:val="27"/>
          <w:szCs w:val="27"/>
        </w:rPr>
        <w:t>Vì</w:t>
      </w:r>
      <w:r w:rsidRPr="0048267B">
        <w:rPr>
          <w:rFonts w:eastAsia="Times New Roman" w:cs="Times New Roman"/>
          <w:color w:val="000000"/>
          <w:spacing w:val="4"/>
          <w:sz w:val="27"/>
          <w:szCs w:val="27"/>
        </w:rPr>
        <w:t> </w:t>
      </w:r>
      <w:r w:rsidRPr="0048267B">
        <w:rPr>
          <w:rFonts w:eastAsia="Times New Roman" w:cs="Times New Roman"/>
          <w:i/>
          <w:iCs/>
          <w:color w:val="000000"/>
          <w:spacing w:val="4"/>
          <w:sz w:val="27"/>
          <w:szCs w:val="27"/>
        </w:rPr>
        <w:t>độc lập, vì tự do; đánh cho Mỹ cút, đánh cho ngụy nhào </w:t>
      </w:r>
      <w:r w:rsidRPr="0048267B">
        <w:rPr>
          <w:rFonts w:eastAsia="Times New Roman" w:cs="Times New Roman"/>
          <w:color w:val="000000"/>
          <w:spacing w:val="4"/>
          <w:sz w:val="27"/>
          <w:szCs w:val="27"/>
        </w:rPr>
        <w:t>".</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color w:val="000000"/>
          <w:sz w:val="27"/>
          <w:szCs w:val="27"/>
        </w:rPr>
        <w:t xml:space="preserve">- </w:t>
      </w:r>
      <w:r w:rsidR="00607022">
        <w:rPr>
          <w:rFonts w:eastAsia="Times New Roman" w:cs="Times New Roman"/>
          <w:color w:val="000000"/>
          <w:sz w:val="27"/>
          <w:szCs w:val="27"/>
        </w:rPr>
        <w:t xml:space="preserve">Làm </w:t>
      </w:r>
      <w:r w:rsidRPr="0048267B">
        <w:rPr>
          <w:rFonts w:eastAsia="Times New Roman" w:cs="Times New Roman"/>
          <w:color w:val="000000"/>
          <w:sz w:val="27"/>
          <w:szCs w:val="27"/>
        </w:rPr>
        <w:t>tiêu hao một lực lượng quan trọng quân địch, phá huỷ nhiều vũ khí, phương tiện chiến tranh, phá vỡ hệ thống phòng thủ đô thị của chúng trên quy mô toàn miền Nam, tạo một bước phát triển đột biến trong cục diện chiến tranh, thể hiện tập trung ở một số mặt sau đây:</w:t>
      </w:r>
    </w:p>
    <w:p w:rsidR="007C4E1F"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i/>
          <w:iCs/>
          <w:color w:val="000000"/>
          <w:sz w:val="27"/>
          <w:szCs w:val="27"/>
        </w:rPr>
        <w:t>Về mặt thế chiến lược: </w:t>
      </w:r>
      <w:r w:rsidRPr="0048267B">
        <w:rPr>
          <w:rFonts w:eastAsia="Times New Roman" w:cs="Times New Roman"/>
          <w:color w:val="000000"/>
          <w:sz w:val="27"/>
          <w:szCs w:val="27"/>
        </w:rPr>
        <w:t>Thế chiến lược của địch đã bị đảo lộn và càng lún sâu vào phòng ngự bị động. Kế hoạch chiến lược "tìm diệt và bình định" năm 1968 chưa kịp triển khai đã phải vút bỏ; địch đã phải bị động chuyển một cách đột ngột sang chiến lược “quét và giữ</w:t>
      </w:r>
      <w:r w:rsidR="002D0B9A">
        <w:rPr>
          <w:rFonts w:eastAsia="Times New Roman" w:cs="Times New Roman"/>
          <w:color w:val="000000"/>
          <w:sz w:val="27"/>
          <w:szCs w:val="27"/>
        </w:rPr>
        <w:t>”.</w:t>
      </w:r>
    </w:p>
    <w:p w:rsidR="007C4E1F"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i/>
          <w:iCs/>
          <w:color w:val="000000"/>
          <w:sz w:val="27"/>
          <w:szCs w:val="27"/>
        </w:rPr>
        <w:t>Về mặt lực lượng: </w:t>
      </w:r>
      <w:r w:rsidRPr="0048267B">
        <w:rPr>
          <w:rFonts w:eastAsia="Times New Roman" w:cs="Times New Roman"/>
          <w:color w:val="000000"/>
          <w:sz w:val="27"/>
          <w:szCs w:val="27"/>
        </w:rPr>
        <w:t xml:space="preserve">Sự so sánh lực lượng địch - ta đã biến đổi một bước quan trọng có lợi cho ta. Lực lượng quân sự Mỹ - ngụy kể cả sinh lực và phương tiện chiến tranh đã bị tổn thất nặng nề, tinh thần chiến đấu của địch càng sa sút. </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i/>
          <w:iCs/>
          <w:color w:val="000000"/>
          <w:sz w:val="27"/>
          <w:szCs w:val="27"/>
        </w:rPr>
        <w:t>Về mặt chính trị: </w:t>
      </w:r>
      <w:r w:rsidRPr="0048267B">
        <w:rPr>
          <w:rFonts w:eastAsia="Times New Roman" w:cs="Times New Roman"/>
          <w:color w:val="000000"/>
          <w:sz w:val="27"/>
          <w:szCs w:val="27"/>
        </w:rPr>
        <w:t xml:space="preserve">Giới cầm quyền Mỹ đã mất tin tưởng ở chiến lược quân sự của chúng. Mâu thuẫn trong nội bộ giới cầm quyền Mỹ, giữa Mỹ và ngụy, trong nội bộ bọn tay sai Mỹ ở miền Nam trở nên rất gay gắt, hàng ngũ của chúng phân hoá sâu sắc và rối loạn hơn bao giờ hết. </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color w:val="000000"/>
          <w:spacing w:val="2"/>
          <w:sz w:val="27"/>
          <w:szCs w:val="27"/>
        </w:rPr>
        <w:t>- Tổ</w:t>
      </w:r>
      <w:r w:rsidR="002D0B9A">
        <w:rPr>
          <w:rFonts w:eastAsia="Times New Roman" w:cs="Times New Roman"/>
          <w:color w:val="000000"/>
          <w:spacing w:val="2"/>
          <w:sz w:val="27"/>
          <w:szCs w:val="27"/>
        </w:rPr>
        <w:t>ng tiến công và nổi dậy X</w:t>
      </w:r>
      <w:r w:rsidRPr="0048267B">
        <w:rPr>
          <w:rFonts w:eastAsia="Times New Roman" w:cs="Times New Roman"/>
          <w:color w:val="000000"/>
          <w:spacing w:val="2"/>
          <w:sz w:val="27"/>
          <w:szCs w:val="27"/>
        </w:rPr>
        <w:t>uân Mậu Thân 1968 là một biểu tượng sáng ngời về ý chí và sức mạnh quật cường của quân và dân Việt Nam, là tinh thần độc lập, tự chủ, sáng tạo, tài mưu lược trong nghệ thuật chỉ đạo chiến tranh của Đảng ta: nghệ thuật nắm bắt thời cơ để chủ động giáng đòn quyết định làm chuyển biến cục diện chiến tranh; nghệ thuật tiến công bằng cách đánh chiến lược mới, giành thế bất ngờ, đưa chiến tranh vào thành thị; là nghệ thuật tổ chức, bố trí và sử dụng lực lượng “lấy nhỏ đánh lớn”, “lấy ít địch nhiều”, “lấy chất lượng cao thắng số lượng đông”, lấy trí tuệ của con người Việt Nam để chiến thắng vũ khí và trí tuệ của bộ máy điều hành chiến tranh của Mỹ.</w:t>
      </w:r>
    </w:p>
    <w:p w:rsidR="007C40DE" w:rsidRPr="0048267B" w:rsidRDefault="007C40DE" w:rsidP="006D492F">
      <w:pPr>
        <w:spacing w:after="120"/>
        <w:ind w:firstLine="567"/>
        <w:jc w:val="both"/>
        <w:rPr>
          <w:rFonts w:eastAsia="Times New Roman" w:cs="Times New Roman"/>
          <w:color w:val="000000"/>
          <w:sz w:val="27"/>
          <w:szCs w:val="27"/>
        </w:rPr>
      </w:pPr>
      <w:r w:rsidRPr="0048267B">
        <w:rPr>
          <w:rFonts w:eastAsia="Times New Roman" w:cs="Times New Roman"/>
          <w:color w:val="000000"/>
          <w:sz w:val="27"/>
          <w:szCs w:val="27"/>
        </w:rPr>
        <w:t xml:space="preserve">50 năm đã trôi qua, nhưng ý nghĩa và bài học của </w:t>
      </w:r>
      <w:r w:rsidR="002D0B9A">
        <w:rPr>
          <w:rFonts w:eastAsia="Times New Roman" w:cs="Times New Roman"/>
          <w:color w:val="000000"/>
          <w:sz w:val="27"/>
          <w:szCs w:val="27"/>
        </w:rPr>
        <w:t>cuộc Tổng tiến công và nổi dậy X</w:t>
      </w:r>
      <w:r w:rsidRPr="0048267B">
        <w:rPr>
          <w:rFonts w:eastAsia="Times New Roman" w:cs="Times New Roman"/>
          <w:color w:val="000000"/>
          <w:sz w:val="27"/>
          <w:szCs w:val="27"/>
        </w:rPr>
        <w:t>uân Mậu Thân 1968 vẫn còn vẹn nguyên giá trị: Đó là khát vọng về độc lập, tự do và hòa bình cho Tổ quốc, là niềm tin tưởng tuyệt đối vào sự lãnh đạo của Đảng, là tinh thần độc lập, tự chủ, sáng tạo trong hoạch định đường lối và chỉ đạo chiến lược, là sức mạnh của khối đại đoàn kết toàn dân tộc, là sự kết hợp sức mạnh dân tộc với sức mạnh thời đại, là tinh thần đoàn kết quốc tế cao cả.</w:t>
      </w:r>
    </w:p>
    <w:p w:rsidR="002A61F6" w:rsidRPr="0048267B" w:rsidRDefault="007C40DE" w:rsidP="0048267B">
      <w:pPr>
        <w:spacing w:after="120"/>
        <w:ind w:firstLine="567"/>
        <w:jc w:val="right"/>
        <w:rPr>
          <w:rFonts w:eastAsia="Times New Roman" w:cs="Times New Roman"/>
          <w:color w:val="000000"/>
          <w:sz w:val="27"/>
          <w:szCs w:val="27"/>
        </w:rPr>
      </w:pPr>
      <w:r w:rsidRPr="0048267B">
        <w:rPr>
          <w:rFonts w:eastAsia="Times New Roman" w:cs="Times New Roman"/>
          <w:b/>
          <w:bCs/>
          <w:color w:val="000000"/>
          <w:sz w:val="27"/>
          <w:szCs w:val="27"/>
        </w:rPr>
        <w:t>                                               BAN T</w:t>
      </w:r>
      <w:bookmarkStart w:id="0" w:name="_GoBack"/>
      <w:bookmarkEnd w:id="0"/>
      <w:r w:rsidRPr="0048267B">
        <w:rPr>
          <w:rFonts w:eastAsia="Times New Roman" w:cs="Times New Roman"/>
          <w:b/>
          <w:bCs/>
          <w:color w:val="000000"/>
          <w:sz w:val="27"/>
          <w:szCs w:val="27"/>
        </w:rPr>
        <w:t xml:space="preserve">UYÊN GIÁO </w:t>
      </w:r>
      <w:r w:rsidR="006D492F">
        <w:rPr>
          <w:rFonts w:eastAsia="Times New Roman" w:cs="Times New Roman"/>
          <w:b/>
          <w:bCs/>
          <w:color w:val="000000"/>
          <w:sz w:val="27"/>
          <w:szCs w:val="27"/>
        </w:rPr>
        <w:t>TỈNH ĐOÀN</w:t>
      </w:r>
    </w:p>
    <w:sectPr w:rsidR="002A61F6" w:rsidRPr="0048267B" w:rsidSect="006D492F">
      <w:pgSz w:w="11909" w:h="16834"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DE"/>
    <w:rsid w:val="00061930"/>
    <w:rsid w:val="00092DBC"/>
    <w:rsid w:val="000B6D98"/>
    <w:rsid w:val="00183326"/>
    <w:rsid w:val="002A61F6"/>
    <w:rsid w:val="002B11FE"/>
    <w:rsid w:val="002D0B9A"/>
    <w:rsid w:val="002F1E33"/>
    <w:rsid w:val="0041135C"/>
    <w:rsid w:val="0048267B"/>
    <w:rsid w:val="004A1800"/>
    <w:rsid w:val="004B0D77"/>
    <w:rsid w:val="00502109"/>
    <w:rsid w:val="005671D1"/>
    <w:rsid w:val="00607022"/>
    <w:rsid w:val="00651925"/>
    <w:rsid w:val="00655EB3"/>
    <w:rsid w:val="006D492F"/>
    <w:rsid w:val="0070301C"/>
    <w:rsid w:val="007819FD"/>
    <w:rsid w:val="007C129C"/>
    <w:rsid w:val="007C40DE"/>
    <w:rsid w:val="007C4E1F"/>
    <w:rsid w:val="008143FF"/>
    <w:rsid w:val="00850CBB"/>
    <w:rsid w:val="008A7DF0"/>
    <w:rsid w:val="00954F19"/>
    <w:rsid w:val="00AF557E"/>
    <w:rsid w:val="00B3232A"/>
    <w:rsid w:val="00CB144A"/>
    <w:rsid w:val="00CC63D0"/>
    <w:rsid w:val="00D51653"/>
    <w:rsid w:val="00D57120"/>
    <w:rsid w:val="00D577FF"/>
    <w:rsid w:val="00DA0DAC"/>
    <w:rsid w:val="00DB4859"/>
    <w:rsid w:val="00E4336A"/>
    <w:rsid w:val="00EE657A"/>
    <w:rsid w:val="00FD4A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40DE"/>
    <w:rPr>
      <w:b/>
      <w:bCs/>
    </w:rPr>
  </w:style>
  <w:style w:type="character" w:styleId="Emphasis">
    <w:name w:val="Emphasis"/>
    <w:basedOn w:val="DefaultParagraphFont"/>
    <w:uiPriority w:val="20"/>
    <w:qFormat/>
    <w:rsid w:val="007C40DE"/>
    <w:rPr>
      <w:i/>
      <w:iCs/>
    </w:rPr>
  </w:style>
  <w:style w:type="paragraph" w:styleId="NormalWeb">
    <w:name w:val="Normal (Web)"/>
    <w:basedOn w:val="Normal"/>
    <w:uiPriority w:val="99"/>
    <w:unhideWhenUsed/>
    <w:rsid w:val="002A61F6"/>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40DE"/>
    <w:rPr>
      <w:b/>
      <w:bCs/>
    </w:rPr>
  </w:style>
  <w:style w:type="character" w:styleId="Emphasis">
    <w:name w:val="Emphasis"/>
    <w:basedOn w:val="DefaultParagraphFont"/>
    <w:uiPriority w:val="20"/>
    <w:qFormat/>
    <w:rsid w:val="007C40DE"/>
    <w:rPr>
      <w:i/>
      <w:iCs/>
    </w:rPr>
  </w:style>
  <w:style w:type="paragraph" w:styleId="NormalWeb">
    <w:name w:val="Normal (Web)"/>
    <w:basedOn w:val="Normal"/>
    <w:uiPriority w:val="99"/>
    <w:unhideWhenUsed/>
    <w:rsid w:val="002A61F6"/>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8221">
      <w:bodyDiv w:val="1"/>
      <w:marLeft w:val="0"/>
      <w:marRight w:val="0"/>
      <w:marTop w:val="0"/>
      <w:marBottom w:val="0"/>
      <w:divBdr>
        <w:top w:val="none" w:sz="0" w:space="0" w:color="auto"/>
        <w:left w:val="none" w:sz="0" w:space="0" w:color="auto"/>
        <w:bottom w:val="none" w:sz="0" w:space="0" w:color="auto"/>
        <w:right w:val="none" w:sz="0" w:space="0" w:color="auto"/>
      </w:divBdr>
      <w:divsChild>
        <w:div w:id="1371615586">
          <w:marLeft w:val="0"/>
          <w:marRight w:val="0"/>
          <w:marTop w:val="0"/>
          <w:marBottom w:val="150"/>
          <w:divBdr>
            <w:top w:val="none" w:sz="0" w:space="0" w:color="auto"/>
            <w:left w:val="none" w:sz="0" w:space="0" w:color="auto"/>
            <w:bottom w:val="none" w:sz="0" w:space="0" w:color="auto"/>
            <w:right w:val="none" w:sz="0" w:space="0" w:color="auto"/>
          </w:divBdr>
        </w:div>
        <w:div w:id="473260763">
          <w:marLeft w:val="0"/>
          <w:marRight w:val="0"/>
          <w:marTop w:val="300"/>
          <w:marBottom w:val="300"/>
          <w:divBdr>
            <w:top w:val="none" w:sz="0" w:space="0" w:color="auto"/>
            <w:left w:val="none" w:sz="0" w:space="0" w:color="auto"/>
            <w:bottom w:val="none" w:sz="0" w:space="0" w:color="auto"/>
            <w:right w:val="none" w:sz="0" w:space="0" w:color="auto"/>
          </w:divBdr>
        </w:div>
        <w:div w:id="312225339">
          <w:marLeft w:val="0"/>
          <w:marRight w:val="0"/>
          <w:marTop w:val="0"/>
          <w:marBottom w:val="0"/>
          <w:divBdr>
            <w:top w:val="none" w:sz="0" w:space="0" w:color="auto"/>
            <w:left w:val="none" w:sz="0" w:space="0" w:color="auto"/>
            <w:bottom w:val="none" w:sz="0" w:space="0" w:color="auto"/>
            <w:right w:val="none" w:sz="0" w:space="0" w:color="auto"/>
          </w:divBdr>
        </w:div>
      </w:divsChild>
    </w:div>
    <w:div w:id="14098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ITComputer</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dcterms:created xsi:type="dcterms:W3CDTF">2018-01-05T07:56:00Z</dcterms:created>
  <dcterms:modified xsi:type="dcterms:W3CDTF">2018-01-05T07:56:00Z</dcterms:modified>
</cp:coreProperties>
</file>